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Pr="006D409C">
        <w:rPr>
          <w:rFonts w:eastAsia="宋体" w:cs="Arial"/>
          <w:sz w:val="24"/>
          <w:szCs w:val="24"/>
          <w:lang w:eastAsia="zh-CN"/>
        </w:rPr>
        <w:tab/>
        <w:t>R4-240</w:t>
      </w:r>
      <w:r w:rsidR="00D01979">
        <w:rPr>
          <w:rFonts w:eastAsia="宋体" w:cs="Arial"/>
          <w:sz w:val="24"/>
          <w:szCs w:val="24"/>
          <w:lang w:eastAsia="zh-CN"/>
        </w:rPr>
        <w:t>1810</w:t>
      </w:r>
      <w:bookmarkStart w:id="3" w:name="_GoBack"/>
      <w:bookmarkEnd w:id="3"/>
      <w:r w:rsidRPr="006D409C">
        <w:rPr>
          <w:rFonts w:eastAsia="宋体" w:cs="Arial"/>
          <w:sz w:val="24"/>
          <w:szCs w:val="24"/>
          <w:lang w:eastAsia="zh-CN"/>
        </w:rPr>
        <w:tab/>
      </w:r>
    </w:p>
    <w:p w:rsidR="003A046D" w:rsidRDefault="00D15AE9" w:rsidP="00D15AE9">
      <w:pPr>
        <w:tabs>
          <w:tab w:val="left" w:pos="2160"/>
        </w:tabs>
        <w:rPr>
          <w:rFonts w:ascii="Arial" w:hAnsi="Arial" w:cs="Arial"/>
          <w:b/>
          <w:bCs/>
          <w:sz w:val="24"/>
          <w:szCs w:val="24"/>
          <w:lang w:val="en-US"/>
        </w:rPr>
      </w:pPr>
      <w:r w:rsidRPr="006D409C">
        <w:rPr>
          <w:rFonts w:ascii="Arial" w:eastAsia="宋体" w:hAnsi="Arial" w:cs="Arial"/>
          <w:b/>
          <w:sz w:val="24"/>
          <w:szCs w:val="24"/>
          <w:lang w:eastAsia="zh-CN"/>
        </w:rPr>
        <w:t>Athens, GR, 26 Feb – 01 Mar, 202</w:t>
      </w:r>
      <w:r>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26A2D">
        <w:rPr>
          <w:rFonts w:ascii="Arial" w:hAnsi="Arial" w:cs="Arial"/>
          <w:b/>
          <w:bCs/>
          <w:sz w:val="24"/>
          <w:szCs w:val="24"/>
          <w:lang w:val="en-US"/>
        </w:rPr>
        <w:t>8.22.1</w:t>
      </w:r>
      <w:r w:rsidR="00FA1CAA">
        <w:rPr>
          <w:rFonts w:ascii="Arial" w:hAnsi="Arial" w:cs="Arial"/>
          <w:b/>
          <w:bCs/>
          <w:sz w:val="24"/>
          <w:szCs w:val="24"/>
          <w:lang w:val="en-US"/>
        </w:rPr>
        <w:t>.1.2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D15AE9" w:rsidRPr="00D15AE9">
        <w:rPr>
          <w:rFonts w:ascii="Arial" w:hAnsi="Arial" w:cs="Arial"/>
          <w:b/>
          <w:bCs/>
          <w:sz w:val="24"/>
          <w:szCs w:val="24"/>
          <w:lang w:val="en-US"/>
        </w:rPr>
        <w:t xml:space="preserve">MPR </w:t>
      </w:r>
      <w:r w:rsidR="00D15AE9" w:rsidRPr="00D15AE9">
        <w:rPr>
          <w:rFonts w:asciiTheme="minorEastAsia" w:eastAsiaTheme="minorEastAsia" w:hAnsiTheme="minorEastAsia" w:cs="Arial" w:hint="eastAsia"/>
          <w:b/>
          <w:bCs/>
          <w:sz w:val="24"/>
          <w:szCs w:val="24"/>
          <w:lang w:val="en-US" w:eastAsia="zh-CN"/>
        </w:rPr>
        <w:t>results</w:t>
      </w:r>
      <w:r w:rsidR="00D15AE9" w:rsidRPr="00D15AE9">
        <w:rPr>
          <w:rFonts w:ascii="Arial" w:hAnsi="Arial" w:cs="Arial"/>
          <w:b/>
          <w:bCs/>
          <w:sz w:val="24"/>
          <w:szCs w:val="24"/>
          <w:lang w:val="en-US"/>
        </w:rPr>
        <w:t xml:space="preserve"> </w:t>
      </w:r>
      <w:r w:rsidR="00D15AE9" w:rsidRPr="00D15AE9">
        <w:rPr>
          <w:rFonts w:asciiTheme="minorEastAsia" w:eastAsiaTheme="minorEastAsia" w:hAnsiTheme="minorEastAsia" w:cs="Arial" w:hint="eastAsia"/>
          <w:b/>
          <w:bCs/>
          <w:sz w:val="24"/>
          <w:szCs w:val="24"/>
          <w:lang w:val="en-US" w:eastAsia="zh-CN"/>
        </w:rPr>
        <w:t>fo</w:t>
      </w:r>
      <w:r w:rsidR="00D15AE9" w:rsidRPr="00D15AE9">
        <w:rPr>
          <w:rFonts w:ascii="Arial" w:hAnsi="Arial" w:cs="Arial"/>
          <w:b/>
          <w:bCs/>
          <w:sz w:val="24"/>
          <w:szCs w:val="24"/>
          <w:lang w:val="en-US"/>
        </w:rPr>
        <w:t>r PSFCH</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During the RAN4#109 meeting, the MPR and A-MPR for all the channels have been agreed</w:t>
      </w:r>
      <w:r w:rsidR="00D22D18">
        <w:t>.</w:t>
      </w:r>
      <w:r>
        <w:t xml:space="preserve"> Due to time constrain, the MPR results for PSFCH from OPPO has not been finished and submitted at that time. In this paper, we submit our MPR results for PSFCH and after comparison it is found the results are aligned with the agreed number. Hence a further TP to TR is proposed to capture the results.</w:t>
      </w:r>
    </w:p>
    <w:p w:rsidR="003A046D" w:rsidRDefault="00986414">
      <w:pPr>
        <w:pStyle w:val="1"/>
        <w:numPr>
          <w:ilvl w:val="0"/>
          <w:numId w:val="2"/>
        </w:numPr>
      </w:pPr>
      <w:r>
        <w:t>Discussion</w:t>
      </w:r>
    </w:p>
    <w:p w:rsidR="00504C4B" w:rsidRDefault="00240B44" w:rsidP="00240B44">
      <w:pPr>
        <w:rPr>
          <w:rFonts w:eastAsiaTheme="minorEastAsia"/>
          <w:lang w:val="en-US" w:eastAsia="zh-CN"/>
        </w:rPr>
      </w:pPr>
      <w:r>
        <w:rPr>
          <w:rFonts w:eastAsiaTheme="minorEastAsia"/>
          <w:lang w:val="en-US" w:eastAsia="zh-CN"/>
        </w:rPr>
        <w:t xml:space="preserve">The SL-U MPR </w:t>
      </w:r>
      <w:r w:rsidR="009B4F76">
        <w:rPr>
          <w:rFonts w:eastAsiaTheme="minorEastAsia"/>
          <w:lang w:val="en-US" w:eastAsia="zh-CN"/>
        </w:rPr>
        <w:t>for PS</w:t>
      </w:r>
      <w:r w:rsidR="004D5F19">
        <w:rPr>
          <w:rFonts w:eastAsiaTheme="minorEastAsia"/>
          <w:lang w:val="en-US" w:eastAsia="zh-CN"/>
        </w:rPr>
        <w:t>FCH</w:t>
      </w:r>
      <w:r w:rsidR="009B4F76">
        <w:rPr>
          <w:rFonts w:eastAsiaTheme="minorEastAsia"/>
          <w:lang w:val="en-US" w:eastAsia="zh-CN"/>
        </w:rPr>
        <w:t xml:space="preserve"> </w:t>
      </w:r>
      <w:r w:rsidR="00D22D18">
        <w:rPr>
          <w:rFonts w:eastAsiaTheme="minorEastAsia"/>
          <w:lang w:val="en-US" w:eastAsia="zh-CN"/>
        </w:rPr>
        <w:t>has been agreed as</w:t>
      </w:r>
      <w:r>
        <w:rPr>
          <w:rFonts w:eastAsiaTheme="minorEastAsia"/>
          <w:lang w:val="en-US" w:eastAsia="zh-CN"/>
        </w:rPr>
        <w:t>:</w:t>
      </w:r>
    </w:p>
    <w:p w:rsidR="00240B44" w:rsidRDefault="00240B44" w:rsidP="00240B44">
      <w:r>
        <w:rPr>
          <w:noProof/>
        </w:rPr>
        <mc:AlternateContent>
          <mc:Choice Requires="wps">
            <w:drawing>
              <wp:inline distT="0" distB="0" distL="0" distR="0">
                <wp:extent cx="6496335" cy="2371572"/>
                <wp:effectExtent l="0" t="0" r="24130" b="10160"/>
                <wp:docPr id="1" name="文本框 1"/>
                <wp:cNvGraphicFramePr/>
                <a:graphic xmlns:a="http://schemas.openxmlformats.org/drawingml/2006/main">
                  <a:graphicData uri="http://schemas.microsoft.com/office/word/2010/wordprocessingShape">
                    <wps:wsp>
                      <wps:cNvSpPr txBox="1"/>
                      <wps:spPr>
                        <a:xfrm>
                          <a:off x="0" y="0"/>
                          <a:ext cx="6496335" cy="2371572"/>
                        </a:xfrm>
                        <a:prstGeom prst="rect">
                          <a:avLst/>
                        </a:prstGeom>
                        <a:solidFill>
                          <a:schemeClr val="lt1"/>
                        </a:solidFill>
                        <a:ln w="6350">
                          <a:solidFill>
                            <a:prstClr val="black"/>
                          </a:solidFill>
                        </a:ln>
                      </wps:spPr>
                      <wps:txbx>
                        <w:txbxContent>
                          <w:p w:rsidR="004D5F19" w:rsidRDefault="004D5F19" w:rsidP="004D5F19">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w:t>
                            </w:r>
                            <w:r w:rsidRPr="00A1115A">
                              <w:t xml:space="preserve">the allowed MPR for the maximum output power </w:t>
                            </w:r>
                            <w:r>
                              <w:t>is</w:t>
                            </w:r>
                            <w:r w:rsidRPr="00A1115A">
                              <w:rPr>
                                <w:lang w:val="en-US"/>
                              </w:rPr>
                              <w:t xml:space="preserve"> </w:t>
                            </w:r>
                            <w:r>
                              <w:rPr>
                                <w:lang w:val="en-US"/>
                              </w:rPr>
                              <w:t>10dB for</w:t>
                            </w:r>
                            <w:r w:rsidRPr="00A1115A">
                              <w:rPr>
                                <w:lang w:eastAsia="zh-CN"/>
                              </w:rPr>
                              <w:t xml:space="preserve">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rsidR="004D5F19" w:rsidRPr="0009799B" w:rsidRDefault="004D5F19" w:rsidP="004D5F19">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 xml:space="preserve">with </w:t>
                            </w:r>
                            <w:r>
                              <w:rPr>
                                <w:lang w:eastAsia="ko-KR"/>
                              </w:rPr>
                              <w:t xml:space="preserve">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r>
                              <w:t>4</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rsidR="004D5F19" w:rsidRPr="004D5F19" w:rsidRDefault="004D5F19" w:rsidP="004D5F19">
                            <w:pPr>
                              <w:pStyle w:val="TH"/>
                              <w:rPr>
                                <w:lang w:val="en-US"/>
                              </w:rPr>
                            </w:pPr>
                            <w:r w:rsidRPr="004D5F19">
                              <w:rPr>
                                <w:lang w:val="en-US"/>
                              </w:rPr>
                              <w:t>Table 6.2E.2F-4 Maximum power reduction (MPR) for PSFCH transmission for NR SL-U UE power class 5</w:t>
                            </w:r>
                          </w:p>
                          <w:tbl>
                            <w:tblPr>
                              <w:tblStyle w:val="afb"/>
                              <w:tblW w:w="0" w:type="auto"/>
                              <w:jc w:val="center"/>
                              <w:tblLook w:val="04A0" w:firstRow="1" w:lastRow="0" w:firstColumn="1" w:lastColumn="0" w:noHBand="0" w:noVBand="1"/>
                            </w:tblPr>
                            <w:tblGrid>
                              <w:gridCol w:w="3240"/>
                              <w:gridCol w:w="2790"/>
                              <w:gridCol w:w="2880"/>
                            </w:tblGrid>
                            <w:tr w:rsidR="004D5F19" w:rsidRPr="00A1115A" w:rsidTr="004D5F19">
                              <w:trPr>
                                <w:trHeight w:val="237"/>
                                <w:jc w:val="center"/>
                              </w:trPr>
                              <w:tc>
                                <w:tcPr>
                                  <w:tcW w:w="3240" w:type="dxa"/>
                                  <w:vMerge w:val="restart"/>
                                  <w:shd w:val="clear" w:color="auto" w:fill="auto"/>
                                </w:tcPr>
                                <w:p w:rsidR="004D5F19" w:rsidRPr="004D5F19" w:rsidRDefault="004D5F19" w:rsidP="004D5F19">
                                  <w:pPr>
                                    <w:pStyle w:val="TAH"/>
                                    <w:rPr>
                                      <w:lang w:val="en-US"/>
                                    </w:rPr>
                                  </w:pPr>
                                </w:p>
                              </w:tc>
                              <w:tc>
                                <w:tcPr>
                                  <w:tcW w:w="5670" w:type="dxa"/>
                                  <w:gridSpan w:val="2"/>
                                </w:tcPr>
                                <w:p w:rsidR="004D5F19" w:rsidRPr="00A1115A" w:rsidRDefault="004D5F19" w:rsidP="004D5F19">
                                  <w:pPr>
                                    <w:pStyle w:val="TAH"/>
                                  </w:pPr>
                                  <w:r w:rsidRPr="00A1115A">
                                    <w:t>RB Allocation</w:t>
                                  </w:r>
                                </w:p>
                              </w:tc>
                            </w:tr>
                            <w:tr w:rsidR="004D5F19" w:rsidRPr="00A1115A" w:rsidTr="004D5F19">
                              <w:trPr>
                                <w:trHeight w:val="237"/>
                                <w:jc w:val="center"/>
                              </w:trPr>
                              <w:tc>
                                <w:tcPr>
                                  <w:tcW w:w="3240" w:type="dxa"/>
                                  <w:vMerge/>
                                  <w:shd w:val="clear" w:color="auto" w:fill="auto"/>
                                </w:tcPr>
                                <w:p w:rsidR="004D5F19" w:rsidRPr="00A1115A" w:rsidRDefault="004D5F19" w:rsidP="004D5F19">
                                  <w:pPr>
                                    <w:pStyle w:val="TAH"/>
                                  </w:pPr>
                                </w:p>
                              </w:tc>
                              <w:tc>
                                <w:tcPr>
                                  <w:tcW w:w="2790" w:type="dxa"/>
                                </w:tcPr>
                                <w:p w:rsidR="004D5F19" w:rsidRPr="00D70CD0" w:rsidRDefault="004D5F19" w:rsidP="004D5F19">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rsidR="004D5F19" w:rsidRPr="00D70CD0" w:rsidRDefault="004D5F19" w:rsidP="004D5F19">
                                  <w:pPr>
                                    <w:pStyle w:val="TAH"/>
                                    <w:rPr>
                                      <w:lang w:eastAsia="ko-KR"/>
                                    </w:rPr>
                                  </w:pPr>
                                  <w:r>
                                    <w:rPr>
                                      <w:rFonts w:hint="eastAsia"/>
                                      <w:lang w:eastAsia="ko-KR"/>
                                    </w:rPr>
                                    <w:t>In</w:t>
                                  </w:r>
                                  <w:r>
                                    <w:rPr>
                                      <w:lang w:eastAsia="ko-KR"/>
                                    </w:rPr>
                                    <w:t>ner RB set configuration</w:t>
                                  </w:r>
                                  <w:r>
                                    <w:rPr>
                                      <w:vertAlign w:val="superscript"/>
                                      <w:lang w:eastAsia="ko-KR"/>
                                    </w:rPr>
                                    <w:t>2</w:t>
                                  </w:r>
                                </w:p>
                              </w:tc>
                            </w:tr>
                            <w:tr w:rsidR="004D5F19" w:rsidRPr="00A1115A" w:rsidTr="004D5F19">
                              <w:trPr>
                                <w:trHeight w:val="237"/>
                                <w:jc w:val="center"/>
                              </w:trPr>
                              <w:tc>
                                <w:tcPr>
                                  <w:tcW w:w="3240" w:type="dxa"/>
                                  <w:shd w:val="clear" w:color="auto" w:fill="auto"/>
                                </w:tcPr>
                                <w:p w:rsidR="004D5F19" w:rsidRPr="004D5F19" w:rsidRDefault="004D5F19" w:rsidP="004D5F19">
                                  <w:pPr>
                                    <w:pStyle w:val="TAH"/>
                                    <w:rPr>
                                      <w:lang w:val="en-US"/>
                                    </w:rPr>
                                  </w:pPr>
                                  <w:r w:rsidRPr="004D5F19">
                                    <w:rPr>
                                      <w:b w:val="0"/>
                                      <w:bCs/>
                                      <w:szCs w:val="18"/>
                                      <w:lang w:val="en-US"/>
                                    </w:rPr>
                                    <w:t>Contiguous/Non-contiguous sub-band RB sets</w:t>
                                  </w:r>
                                </w:p>
                              </w:tc>
                              <w:tc>
                                <w:tcPr>
                                  <w:tcW w:w="2790" w:type="dxa"/>
                                </w:tcPr>
                                <w:p w:rsidR="004D5F19" w:rsidRDefault="004D5F19" w:rsidP="004D5F19">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rsidR="004D5F19" w:rsidRDefault="004D5F19" w:rsidP="004D5F19">
                                  <w:pPr>
                                    <w:pStyle w:val="TAH"/>
                                    <w:rPr>
                                      <w:lang w:eastAsia="ko-KR"/>
                                    </w:rPr>
                                  </w:pPr>
                                  <w:r w:rsidRPr="00A1115A">
                                    <w:rPr>
                                      <w:rFonts w:cs="Arial"/>
                                      <w:b w:val="0"/>
                                      <w:bCs/>
                                      <w:szCs w:val="18"/>
                                    </w:rPr>
                                    <w:t>≤</w:t>
                                  </w:r>
                                  <w:r w:rsidRPr="00A1115A">
                                    <w:rPr>
                                      <w:b w:val="0"/>
                                      <w:bCs/>
                                      <w:szCs w:val="18"/>
                                    </w:rPr>
                                    <w:t xml:space="preserve"> </w:t>
                                  </w:r>
                                  <w:r>
                                    <w:rPr>
                                      <w:b w:val="0"/>
                                      <w:bCs/>
                                      <w:szCs w:val="18"/>
                                    </w:rPr>
                                    <w:t>10.0</w:t>
                                  </w:r>
                                </w:p>
                              </w:tc>
                            </w:tr>
                            <w:tr w:rsidR="004D5F19" w:rsidRPr="00A1115A" w:rsidTr="004D5F19">
                              <w:trPr>
                                <w:trHeight w:val="20"/>
                                <w:jc w:val="center"/>
                              </w:trPr>
                              <w:tc>
                                <w:tcPr>
                                  <w:tcW w:w="8910" w:type="dxa"/>
                                  <w:gridSpan w:val="3"/>
                                </w:tcPr>
                                <w:p w:rsidR="004D5F19" w:rsidRPr="004D5F19" w:rsidRDefault="004D5F19" w:rsidP="004D5F19">
                                  <w:pPr>
                                    <w:pStyle w:val="TAN"/>
                                    <w:rPr>
                                      <w:lang w:val="en-US"/>
                                    </w:rPr>
                                  </w:pPr>
                                  <w:r w:rsidRPr="004D5F19">
                                    <w:rPr>
                                      <w:lang w:val="en-US"/>
                                    </w:rPr>
                                    <w:t>NOTE 1:</w:t>
                                  </w:r>
                                  <w:r w:rsidRPr="004D5F19">
                                    <w:rPr>
                                      <w:lang w:val="en-US"/>
                                    </w:rPr>
                                    <w:tab/>
                                    <w:t xml:space="preserve">The MPR shall apply to all SCS in all active 20 MHz sub-bands contiguously or non-contiguously allocated in the channel. </w:t>
                                  </w:r>
                                </w:p>
                                <w:p w:rsidR="004D5F19" w:rsidRPr="004D5F19" w:rsidRDefault="004D5F19" w:rsidP="004D5F19">
                                  <w:pPr>
                                    <w:pStyle w:val="TAN"/>
                                    <w:rPr>
                                      <w:lang w:val="en-US"/>
                                    </w:rPr>
                                  </w:pPr>
                                  <w:r w:rsidRPr="004D5F19">
                                    <w:rPr>
                                      <w:lang w:val="en-US"/>
                                    </w:rPr>
                                    <w:t xml:space="preserve">NOTE 2:  Outer sub-band configuration and inner sub-band configuration </w:t>
                                  </w:r>
                                  <w:r w:rsidRPr="000C68ED">
                                    <w:rPr>
                                      <w:lang w:val="en-US"/>
                                    </w:rPr>
                                    <w:t xml:space="preserve">in Table </w:t>
                                  </w:r>
                                  <w:r>
                                    <w:rPr>
                                      <w:lang w:val="en-US"/>
                                    </w:rPr>
                                    <w:t xml:space="preserve">6.2E.2F-3 </w:t>
                                  </w:r>
                                  <w:r w:rsidRPr="004D5F19">
                                    <w:rPr>
                                      <w:lang w:val="en-US"/>
                                    </w:rPr>
                                    <w:t>apply.</w:t>
                                  </w:r>
                                </w:p>
                              </w:tc>
                            </w:tr>
                          </w:tbl>
                          <w:p w:rsidR="004D5F19" w:rsidRPr="004D5F19" w:rsidRDefault="004D5F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186.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" fillcolor="white [3201]" strokeweight=".5pt">
                <v:textbox>
                  <w:txbxContent>
                    <w:p w:rsidR="004D5F19" w:rsidRDefault="004D5F19" w:rsidP="004D5F19">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with single RB</w:t>
                      </w:r>
                      <w:r>
                        <w:rPr>
                          <w:lang w:eastAsia="ko-KR"/>
                        </w:rPr>
                        <w:t xml:space="preserve"> set </w:t>
                      </w:r>
                      <w:r w:rsidRPr="00A1115A">
                        <w:t xml:space="preserve">the allowed MPR for the maximum output power </w:t>
                      </w:r>
                      <w:r>
                        <w:t>is</w:t>
                      </w:r>
                      <w:r w:rsidRPr="00A1115A">
                        <w:rPr>
                          <w:lang w:val="en-US"/>
                        </w:rPr>
                        <w:t xml:space="preserve"> </w:t>
                      </w:r>
                      <w:r>
                        <w:rPr>
                          <w:lang w:val="en-US"/>
                        </w:rPr>
                        <w:t>10dB for</w:t>
                      </w:r>
                      <w:r w:rsidRPr="00A1115A">
                        <w:rPr>
                          <w:lang w:eastAsia="zh-CN"/>
                        </w:rPr>
                        <w:t xml:space="preserve">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rsidR="004D5F19" w:rsidRPr="0009799B" w:rsidRDefault="004D5F19" w:rsidP="004D5F19">
                      <w:pPr>
                        <w:rPr>
                          <w:lang w:val="en-US"/>
                        </w:rPr>
                      </w:pPr>
                      <w:r w:rsidRPr="00A1115A">
                        <w:rPr>
                          <w:rFonts w:hint="eastAsia"/>
                          <w:lang w:eastAsia="ko-KR"/>
                        </w:rPr>
                        <w:t xml:space="preserve">For </w:t>
                      </w:r>
                      <w:r w:rsidRPr="00A1115A">
                        <w:rPr>
                          <w:lang w:eastAsia="ko-KR"/>
                        </w:rPr>
                        <w:t xml:space="preserve">PSFCH </w:t>
                      </w:r>
                      <w:r>
                        <w:rPr>
                          <w:lang w:eastAsia="ko-KR"/>
                        </w:rPr>
                        <w:t xml:space="preserve">transmission </w:t>
                      </w:r>
                      <w:r w:rsidRPr="00A1115A">
                        <w:rPr>
                          <w:lang w:eastAsia="ko-KR"/>
                        </w:rPr>
                        <w:t xml:space="preserve">with </w:t>
                      </w:r>
                      <w:r>
                        <w:rPr>
                          <w:lang w:eastAsia="ko-KR"/>
                        </w:rPr>
                        <w:t xml:space="preserve">multiple RB sets </w:t>
                      </w:r>
                      <w:r w:rsidRPr="00A1115A">
                        <w:t xml:space="preserve">the allowed MPR for the maximum output power </w:t>
                      </w:r>
                      <w:r>
                        <w:t>is</w:t>
                      </w:r>
                      <w:r w:rsidRPr="00A1115A">
                        <w:rPr>
                          <w:lang w:val="en-US"/>
                        </w:rPr>
                        <w:t xml:space="preserve"> specified in </w:t>
                      </w:r>
                      <w:r w:rsidRPr="00A1115A">
                        <w:t>Table 6.2E.2</w:t>
                      </w:r>
                      <w:r>
                        <w:t>F</w:t>
                      </w:r>
                      <w:r w:rsidRPr="00A1115A">
                        <w:t>-</w:t>
                      </w:r>
                      <w:r>
                        <w:t>4</w:t>
                      </w:r>
                      <w:r w:rsidRPr="00A1115A">
                        <w:rPr>
                          <w:lang w:eastAsia="zh-CN"/>
                        </w:rPr>
                        <w:t xml:space="preserve"> for </w:t>
                      </w:r>
                      <w:r>
                        <w:rPr>
                          <w:lang w:eastAsia="zh-CN"/>
                        </w:rPr>
                        <w:t>p</w:t>
                      </w:r>
                      <w:r w:rsidRPr="00A1115A">
                        <w:rPr>
                          <w:lang w:eastAsia="zh-CN"/>
                        </w:rPr>
                        <w:t xml:space="preserve">ower class </w:t>
                      </w:r>
                      <w:r>
                        <w:rPr>
                          <w:lang w:eastAsia="zh-CN"/>
                        </w:rPr>
                        <w:t>5</w:t>
                      </w:r>
                      <w:r w:rsidRPr="00A1115A">
                        <w:rPr>
                          <w:lang w:eastAsia="zh-CN"/>
                        </w:rPr>
                        <w:t xml:space="preserve"> NR </w:t>
                      </w:r>
                      <w:r>
                        <w:rPr>
                          <w:lang w:eastAsia="zh-CN"/>
                        </w:rPr>
                        <w:t>sidelink</w:t>
                      </w:r>
                      <w:r w:rsidRPr="00A1115A">
                        <w:rPr>
                          <w:lang w:eastAsia="zh-CN"/>
                        </w:rPr>
                        <w:t xml:space="preserve"> UE</w:t>
                      </w:r>
                      <w:r w:rsidRPr="00A1115A">
                        <w:t>.</w:t>
                      </w:r>
                    </w:p>
                    <w:p w:rsidR="004D5F19" w:rsidRPr="004D5F19" w:rsidRDefault="004D5F19" w:rsidP="004D5F19">
                      <w:pPr>
                        <w:pStyle w:val="TH"/>
                        <w:rPr>
                          <w:lang w:val="en-US"/>
                        </w:rPr>
                      </w:pPr>
                      <w:r w:rsidRPr="004D5F19">
                        <w:rPr>
                          <w:lang w:val="en-US"/>
                        </w:rPr>
                        <w:t>Table 6.2E.2F-4 Maximum power reduction (MPR) for PSFCH transmission for NR SL-U UE power class 5</w:t>
                      </w:r>
                    </w:p>
                    <w:tbl>
                      <w:tblPr>
                        <w:tblStyle w:val="afb"/>
                        <w:tblW w:w="0" w:type="auto"/>
                        <w:jc w:val="center"/>
                        <w:tblLook w:val="04A0" w:firstRow="1" w:lastRow="0" w:firstColumn="1" w:lastColumn="0" w:noHBand="0" w:noVBand="1"/>
                      </w:tblPr>
                      <w:tblGrid>
                        <w:gridCol w:w="3240"/>
                        <w:gridCol w:w="2790"/>
                        <w:gridCol w:w="2880"/>
                      </w:tblGrid>
                      <w:tr w:rsidR="004D5F19" w:rsidRPr="00A1115A" w:rsidTr="004D5F19">
                        <w:trPr>
                          <w:trHeight w:val="237"/>
                          <w:jc w:val="center"/>
                        </w:trPr>
                        <w:tc>
                          <w:tcPr>
                            <w:tcW w:w="3240" w:type="dxa"/>
                            <w:vMerge w:val="restart"/>
                            <w:shd w:val="clear" w:color="auto" w:fill="auto"/>
                          </w:tcPr>
                          <w:p w:rsidR="004D5F19" w:rsidRPr="004D5F19" w:rsidRDefault="004D5F19" w:rsidP="004D5F19">
                            <w:pPr>
                              <w:pStyle w:val="TAH"/>
                              <w:rPr>
                                <w:lang w:val="en-US"/>
                              </w:rPr>
                            </w:pPr>
                          </w:p>
                        </w:tc>
                        <w:tc>
                          <w:tcPr>
                            <w:tcW w:w="5670" w:type="dxa"/>
                            <w:gridSpan w:val="2"/>
                          </w:tcPr>
                          <w:p w:rsidR="004D5F19" w:rsidRPr="00A1115A" w:rsidRDefault="004D5F19" w:rsidP="004D5F19">
                            <w:pPr>
                              <w:pStyle w:val="TAH"/>
                            </w:pPr>
                            <w:r w:rsidRPr="00A1115A">
                              <w:t>RB Allocation</w:t>
                            </w:r>
                          </w:p>
                        </w:tc>
                      </w:tr>
                      <w:tr w:rsidR="004D5F19" w:rsidRPr="00A1115A" w:rsidTr="004D5F19">
                        <w:trPr>
                          <w:trHeight w:val="237"/>
                          <w:jc w:val="center"/>
                        </w:trPr>
                        <w:tc>
                          <w:tcPr>
                            <w:tcW w:w="3240" w:type="dxa"/>
                            <w:vMerge/>
                            <w:shd w:val="clear" w:color="auto" w:fill="auto"/>
                          </w:tcPr>
                          <w:p w:rsidR="004D5F19" w:rsidRPr="00A1115A" w:rsidRDefault="004D5F19" w:rsidP="004D5F19">
                            <w:pPr>
                              <w:pStyle w:val="TAH"/>
                            </w:pPr>
                          </w:p>
                        </w:tc>
                        <w:tc>
                          <w:tcPr>
                            <w:tcW w:w="2790" w:type="dxa"/>
                          </w:tcPr>
                          <w:p w:rsidR="004D5F19" w:rsidRPr="00D70CD0" w:rsidRDefault="004D5F19" w:rsidP="004D5F19">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rsidR="004D5F19" w:rsidRPr="00D70CD0" w:rsidRDefault="004D5F19" w:rsidP="004D5F19">
                            <w:pPr>
                              <w:pStyle w:val="TAH"/>
                              <w:rPr>
                                <w:lang w:eastAsia="ko-KR"/>
                              </w:rPr>
                            </w:pPr>
                            <w:r>
                              <w:rPr>
                                <w:rFonts w:hint="eastAsia"/>
                                <w:lang w:eastAsia="ko-KR"/>
                              </w:rPr>
                              <w:t>In</w:t>
                            </w:r>
                            <w:r>
                              <w:rPr>
                                <w:lang w:eastAsia="ko-KR"/>
                              </w:rPr>
                              <w:t>ner RB set configuration</w:t>
                            </w:r>
                            <w:r>
                              <w:rPr>
                                <w:vertAlign w:val="superscript"/>
                                <w:lang w:eastAsia="ko-KR"/>
                              </w:rPr>
                              <w:t>2</w:t>
                            </w:r>
                          </w:p>
                        </w:tc>
                      </w:tr>
                      <w:tr w:rsidR="004D5F19" w:rsidRPr="00A1115A" w:rsidTr="004D5F19">
                        <w:trPr>
                          <w:trHeight w:val="237"/>
                          <w:jc w:val="center"/>
                        </w:trPr>
                        <w:tc>
                          <w:tcPr>
                            <w:tcW w:w="3240" w:type="dxa"/>
                            <w:shd w:val="clear" w:color="auto" w:fill="auto"/>
                          </w:tcPr>
                          <w:p w:rsidR="004D5F19" w:rsidRPr="004D5F19" w:rsidRDefault="004D5F19" w:rsidP="004D5F19">
                            <w:pPr>
                              <w:pStyle w:val="TAH"/>
                              <w:rPr>
                                <w:lang w:val="en-US"/>
                              </w:rPr>
                            </w:pPr>
                            <w:r w:rsidRPr="004D5F19">
                              <w:rPr>
                                <w:b w:val="0"/>
                                <w:bCs/>
                                <w:szCs w:val="18"/>
                                <w:lang w:val="en-US"/>
                              </w:rPr>
                              <w:t>Contiguous/Non-contiguous sub-band RB sets</w:t>
                            </w:r>
                          </w:p>
                        </w:tc>
                        <w:tc>
                          <w:tcPr>
                            <w:tcW w:w="2790" w:type="dxa"/>
                          </w:tcPr>
                          <w:p w:rsidR="004D5F19" w:rsidRDefault="004D5F19" w:rsidP="004D5F19">
                            <w:pPr>
                              <w:pStyle w:val="TAH"/>
                              <w:rPr>
                                <w:lang w:eastAsia="ko-KR"/>
                              </w:rPr>
                            </w:pPr>
                            <w:r w:rsidRPr="00A1115A">
                              <w:rPr>
                                <w:rFonts w:cs="Arial"/>
                                <w:b w:val="0"/>
                                <w:bCs/>
                                <w:szCs w:val="18"/>
                              </w:rPr>
                              <w:t>≤</w:t>
                            </w:r>
                            <w:r w:rsidRPr="00A1115A">
                              <w:rPr>
                                <w:b w:val="0"/>
                                <w:bCs/>
                                <w:szCs w:val="18"/>
                              </w:rPr>
                              <w:t xml:space="preserve"> </w:t>
                            </w:r>
                            <w:r>
                              <w:rPr>
                                <w:b w:val="0"/>
                                <w:bCs/>
                                <w:szCs w:val="18"/>
                              </w:rPr>
                              <w:t>12.5</w:t>
                            </w:r>
                          </w:p>
                        </w:tc>
                        <w:tc>
                          <w:tcPr>
                            <w:tcW w:w="2880" w:type="dxa"/>
                          </w:tcPr>
                          <w:p w:rsidR="004D5F19" w:rsidRDefault="004D5F19" w:rsidP="004D5F19">
                            <w:pPr>
                              <w:pStyle w:val="TAH"/>
                              <w:rPr>
                                <w:lang w:eastAsia="ko-KR"/>
                              </w:rPr>
                            </w:pPr>
                            <w:r w:rsidRPr="00A1115A">
                              <w:rPr>
                                <w:rFonts w:cs="Arial"/>
                                <w:b w:val="0"/>
                                <w:bCs/>
                                <w:szCs w:val="18"/>
                              </w:rPr>
                              <w:t>≤</w:t>
                            </w:r>
                            <w:r w:rsidRPr="00A1115A">
                              <w:rPr>
                                <w:b w:val="0"/>
                                <w:bCs/>
                                <w:szCs w:val="18"/>
                              </w:rPr>
                              <w:t xml:space="preserve"> </w:t>
                            </w:r>
                            <w:r>
                              <w:rPr>
                                <w:b w:val="0"/>
                                <w:bCs/>
                                <w:szCs w:val="18"/>
                              </w:rPr>
                              <w:t>10.0</w:t>
                            </w:r>
                          </w:p>
                        </w:tc>
                      </w:tr>
                      <w:tr w:rsidR="004D5F19" w:rsidRPr="00A1115A" w:rsidTr="004D5F19">
                        <w:trPr>
                          <w:trHeight w:val="20"/>
                          <w:jc w:val="center"/>
                        </w:trPr>
                        <w:tc>
                          <w:tcPr>
                            <w:tcW w:w="8910" w:type="dxa"/>
                            <w:gridSpan w:val="3"/>
                          </w:tcPr>
                          <w:p w:rsidR="004D5F19" w:rsidRPr="004D5F19" w:rsidRDefault="004D5F19" w:rsidP="004D5F19">
                            <w:pPr>
                              <w:pStyle w:val="TAN"/>
                              <w:rPr>
                                <w:lang w:val="en-US"/>
                              </w:rPr>
                            </w:pPr>
                            <w:r w:rsidRPr="004D5F19">
                              <w:rPr>
                                <w:lang w:val="en-US"/>
                              </w:rPr>
                              <w:t>NOTE 1:</w:t>
                            </w:r>
                            <w:r w:rsidRPr="004D5F19">
                              <w:rPr>
                                <w:lang w:val="en-US"/>
                              </w:rPr>
                              <w:tab/>
                              <w:t xml:space="preserve">The MPR shall apply to all SCS in all active 20 MHz sub-bands contiguously or non-contiguously allocated in the channel. </w:t>
                            </w:r>
                          </w:p>
                          <w:p w:rsidR="004D5F19" w:rsidRPr="004D5F19" w:rsidRDefault="004D5F19" w:rsidP="004D5F19">
                            <w:pPr>
                              <w:pStyle w:val="TAN"/>
                              <w:rPr>
                                <w:lang w:val="en-US"/>
                              </w:rPr>
                            </w:pPr>
                            <w:r w:rsidRPr="004D5F19">
                              <w:rPr>
                                <w:lang w:val="en-US"/>
                              </w:rPr>
                              <w:t xml:space="preserve">NOTE 2:  Outer sub-band configuration and inner sub-band configuration </w:t>
                            </w:r>
                            <w:r w:rsidRPr="000C68ED">
                              <w:rPr>
                                <w:lang w:val="en-US"/>
                              </w:rPr>
                              <w:t xml:space="preserve">in Table </w:t>
                            </w:r>
                            <w:r>
                              <w:rPr>
                                <w:lang w:val="en-US"/>
                              </w:rPr>
                              <w:t xml:space="preserve">6.2E.2F-3 </w:t>
                            </w:r>
                            <w:r w:rsidRPr="004D5F19">
                              <w:rPr>
                                <w:lang w:val="en-US"/>
                              </w:rPr>
                              <w:t>apply.</w:t>
                            </w:r>
                          </w:p>
                        </w:tc>
                      </w:tr>
                    </w:tbl>
                    <w:p w:rsidR="004D5F19" w:rsidRPr="004D5F19" w:rsidRDefault="004D5F19"/>
                  </w:txbxContent>
                </v:textbox>
                <w10:anchorlock/>
              </v:shape>
            </w:pict>
          </mc:Fallback>
        </mc:AlternateContent>
      </w:r>
    </w:p>
    <w:p w:rsidR="00D22D18" w:rsidRDefault="006D1FCF" w:rsidP="00240B44">
      <w:pPr>
        <w:rPr>
          <w:rFonts w:eastAsiaTheme="minorEastAsia"/>
          <w:lang w:eastAsia="zh-CN"/>
        </w:rPr>
      </w:pPr>
      <w:r>
        <w:rPr>
          <w:rFonts w:eastAsiaTheme="minorEastAsia"/>
          <w:lang w:eastAsia="zh-CN"/>
        </w:rPr>
        <w:t>For the PSFCH MPR simulation, it has been fully discussed during the last meeting and hence we would like to directly provide our results and to compare with the agreed PSFCH values.</w:t>
      </w:r>
    </w:p>
    <w:p w:rsidR="00400118" w:rsidRDefault="00400118" w:rsidP="00240B44">
      <w:pPr>
        <w:rPr>
          <w:rFonts w:eastAsiaTheme="minorEastAsia"/>
          <w:lang w:eastAsia="zh-CN"/>
        </w:rPr>
      </w:pPr>
      <w:r>
        <w:rPr>
          <w:rFonts w:eastAsiaTheme="minorEastAsia" w:hint="eastAsia"/>
          <w:lang w:eastAsia="zh-CN"/>
        </w:rPr>
        <w:t>For</w:t>
      </w:r>
      <w:r>
        <w:rPr>
          <w:rFonts w:eastAsiaTheme="minorEastAsia"/>
          <w:lang w:eastAsia="zh-CN"/>
        </w:rPr>
        <w:t xml:space="preserve"> </w:t>
      </w:r>
      <w:r w:rsidR="006D1FCF">
        <w:rPr>
          <w:rFonts w:eastAsiaTheme="minorEastAsia"/>
          <w:lang w:eastAsia="zh-CN"/>
        </w:rPr>
        <w:t>the PSFCH MPR, the simulation cases are listed as below table 1.</w:t>
      </w:r>
    </w:p>
    <w:p w:rsidR="005A6AF3" w:rsidRDefault="005A6AF3" w:rsidP="005A6AF3">
      <w:pPr>
        <w:jc w:val="center"/>
        <w:rPr>
          <w:rFonts w:eastAsiaTheme="minorEastAsia"/>
          <w:lang w:eastAsia="zh-CN"/>
        </w:rPr>
      </w:pPr>
      <w:r>
        <w:rPr>
          <w:rFonts w:eastAsiaTheme="minorEastAsia" w:hint="eastAsia"/>
          <w:lang w:eastAsia="zh-CN"/>
        </w:rPr>
        <w:t>T</w:t>
      </w:r>
      <w:r>
        <w:rPr>
          <w:rFonts w:eastAsiaTheme="minorEastAsia"/>
          <w:lang w:eastAsia="zh-CN"/>
        </w:rPr>
        <w:t>able 1 simulation cases</w:t>
      </w:r>
    </w:p>
    <w:tbl>
      <w:tblPr>
        <w:tblStyle w:val="34"/>
        <w:tblW w:w="0" w:type="auto"/>
        <w:jc w:val="center"/>
        <w:tblLook w:val="04A0" w:firstRow="1" w:lastRow="0" w:firstColumn="1" w:lastColumn="0" w:noHBand="0" w:noVBand="1"/>
      </w:tblPr>
      <w:tblGrid>
        <w:gridCol w:w="1416"/>
        <w:gridCol w:w="561"/>
        <w:gridCol w:w="2094"/>
        <w:gridCol w:w="1112"/>
        <w:gridCol w:w="2397"/>
        <w:gridCol w:w="775"/>
      </w:tblGrid>
      <w:tr w:rsidR="005A6AF3" w:rsidRPr="00444FFD" w:rsidTr="008B6F19">
        <w:trPr>
          <w:jc w:val="center"/>
        </w:trPr>
        <w:tc>
          <w:tcPr>
            <w:tcW w:w="1416" w:type="dxa"/>
            <w:shd w:val="clear" w:color="auto" w:fill="auto"/>
          </w:tcPr>
          <w:p w:rsidR="005A6AF3" w:rsidRPr="00444FFD" w:rsidRDefault="005A6AF3" w:rsidP="008B6F19">
            <w:pPr>
              <w:rPr>
                <w:rFonts w:eastAsia="等线"/>
              </w:rPr>
            </w:pPr>
          </w:p>
        </w:tc>
        <w:tc>
          <w:tcPr>
            <w:tcW w:w="561" w:type="dxa"/>
            <w:shd w:val="clear" w:color="auto" w:fill="auto"/>
          </w:tcPr>
          <w:p w:rsidR="005A6AF3" w:rsidRPr="00444FFD" w:rsidRDefault="005A6AF3" w:rsidP="008B6F19">
            <w:pPr>
              <w:jc w:val="center"/>
              <w:rPr>
                <w:rFonts w:eastAsia="等线"/>
              </w:rPr>
            </w:pPr>
            <w:r>
              <w:rPr>
                <w:rFonts w:eastAsia="等线"/>
              </w:rPr>
              <w:t>case</w:t>
            </w:r>
          </w:p>
        </w:tc>
        <w:tc>
          <w:tcPr>
            <w:tcW w:w="2094" w:type="dxa"/>
            <w:shd w:val="clear" w:color="auto" w:fill="auto"/>
          </w:tcPr>
          <w:p w:rsidR="005A6AF3" w:rsidRPr="00444FFD" w:rsidRDefault="005A6AF3" w:rsidP="008B6F19">
            <w:pPr>
              <w:jc w:val="center"/>
              <w:rPr>
                <w:rFonts w:eastAsia="等线"/>
              </w:rPr>
            </w:pPr>
            <w:r w:rsidRPr="00444FFD">
              <w:rPr>
                <w:rFonts w:eastAsia="等线"/>
              </w:rPr>
              <w:t>Waveform</w:t>
            </w:r>
          </w:p>
        </w:tc>
        <w:tc>
          <w:tcPr>
            <w:tcW w:w="1112" w:type="dxa"/>
            <w:shd w:val="clear" w:color="auto" w:fill="auto"/>
          </w:tcPr>
          <w:p w:rsidR="005A6AF3" w:rsidRPr="00444FFD" w:rsidRDefault="005A6AF3" w:rsidP="008B6F19">
            <w:pPr>
              <w:jc w:val="center"/>
              <w:rPr>
                <w:rFonts w:eastAsia="等线"/>
              </w:rPr>
            </w:pPr>
            <w:r w:rsidRPr="00444FFD">
              <w:rPr>
                <w:rFonts w:eastAsia="等线"/>
              </w:rPr>
              <w:t>BW</w:t>
            </w:r>
          </w:p>
        </w:tc>
        <w:tc>
          <w:tcPr>
            <w:tcW w:w="2397" w:type="dxa"/>
            <w:shd w:val="clear" w:color="auto" w:fill="auto"/>
          </w:tcPr>
          <w:p w:rsidR="005A6AF3" w:rsidRPr="00444FFD" w:rsidRDefault="005A6AF3" w:rsidP="008B6F19">
            <w:pPr>
              <w:jc w:val="center"/>
              <w:rPr>
                <w:rFonts w:eastAsia="等线"/>
              </w:rPr>
            </w:pPr>
            <w:r w:rsidRPr="00444FFD">
              <w:rPr>
                <w:rFonts w:eastAsia="等线"/>
              </w:rPr>
              <w:t>RB Setup</w:t>
            </w:r>
          </w:p>
        </w:tc>
        <w:tc>
          <w:tcPr>
            <w:tcW w:w="775" w:type="dxa"/>
            <w:shd w:val="clear" w:color="auto" w:fill="auto"/>
          </w:tcPr>
          <w:p w:rsidR="005A6AF3" w:rsidRPr="00444FFD" w:rsidRDefault="005A6AF3" w:rsidP="008B6F19">
            <w:pPr>
              <w:jc w:val="center"/>
              <w:rPr>
                <w:rFonts w:eastAsia="等线"/>
              </w:rPr>
            </w:pPr>
            <w:r w:rsidRPr="00444FFD">
              <w:rPr>
                <w:rFonts w:eastAsia="等线"/>
              </w:rPr>
              <w:t>SCS</w:t>
            </w:r>
          </w:p>
        </w:tc>
      </w:tr>
      <w:tr w:rsidR="005A6AF3" w:rsidRPr="00444FFD" w:rsidTr="008B6F19">
        <w:trPr>
          <w:jc w:val="center"/>
        </w:trPr>
        <w:tc>
          <w:tcPr>
            <w:tcW w:w="1416" w:type="dxa"/>
            <w:vMerge w:val="restart"/>
            <w:shd w:val="clear" w:color="auto" w:fill="auto"/>
            <w:vAlign w:val="center"/>
          </w:tcPr>
          <w:p w:rsidR="005A6AF3" w:rsidRPr="00444FFD" w:rsidRDefault="005A6AF3" w:rsidP="008B6F19">
            <w:pPr>
              <w:jc w:val="center"/>
              <w:rPr>
                <w:rFonts w:eastAsia="等线"/>
              </w:rPr>
            </w:pPr>
            <w:r w:rsidRPr="00444FFD">
              <w:rPr>
                <w:rFonts w:eastAsia="等线"/>
              </w:rPr>
              <w:t>Full Allocation</w:t>
            </w:r>
          </w:p>
          <w:p w:rsidR="005A6AF3" w:rsidRPr="00444FFD" w:rsidRDefault="005A6AF3" w:rsidP="008B6F19">
            <w:pPr>
              <w:jc w:val="center"/>
              <w:rPr>
                <w:rFonts w:eastAsia="等线"/>
              </w:rPr>
            </w:pPr>
            <w:r w:rsidRPr="00444FFD">
              <w:rPr>
                <w:rFonts w:eastAsia="等线"/>
              </w:rPr>
              <w:t>Single CC</w:t>
            </w: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1</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20</w:t>
            </w:r>
          </w:p>
        </w:tc>
        <w:tc>
          <w:tcPr>
            <w:tcW w:w="2397" w:type="dxa"/>
            <w:shd w:val="clear" w:color="auto" w:fill="auto"/>
          </w:tcPr>
          <w:p w:rsidR="005A6AF3" w:rsidRPr="00444FFD" w:rsidRDefault="005A6AF3" w:rsidP="008B6F19">
            <w:pPr>
              <w:jc w:val="center"/>
              <w:rPr>
                <w:rFonts w:eastAsia="等线"/>
              </w:rPr>
            </w:pPr>
            <w:r>
              <w:rPr>
                <w:rFonts w:eastAsia="等线"/>
              </w:rPr>
              <w:t>105</w:t>
            </w:r>
            <w:r w:rsidRPr="00444FFD">
              <w:rPr>
                <w:rFonts w:eastAsia="等线"/>
              </w:rPr>
              <w:t>RB0</w:t>
            </w:r>
          </w:p>
        </w:tc>
        <w:tc>
          <w:tcPr>
            <w:tcW w:w="775" w:type="dxa"/>
            <w:shd w:val="clear" w:color="auto" w:fill="auto"/>
          </w:tcPr>
          <w:p w:rsidR="005A6AF3" w:rsidRPr="00444FFD" w:rsidRDefault="001D540D"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hint="eastAsia"/>
                <w:lang w:eastAsia="zh-CN"/>
              </w:rPr>
              <w:t>2</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1D540D" w:rsidP="008B6F19">
            <w:pPr>
              <w:jc w:val="center"/>
              <w:rPr>
                <w:rFonts w:eastAsia="等线"/>
              </w:rPr>
            </w:pPr>
            <w:r>
              <w:rPr>
                <w:rFonts w:eastAsia="等线"/>
              </w:rPr>
              <w:t>40</w:t>
            </w:r>
          </w:p>
        </w:tc>
        <w:tc>
          <w:tcPr>
            <w:tcW w:w="2397" w:type="dxa"/>
            <w:shd w:val="clear" w:color="auto" w:fill="auto"/>
          </w:tcPr>
          <w:p w:rsidR="005A6AF3" w:rsidRPr="00444FFD" w:rsidRDefault="005A6AF3" w:rsidP="008B6F19">
            <w:pPr>
              <w:jc w:val="center"/>
              <w:rPr>
                <w:rFonts w:eastAsia="等线"/>
              </w:rPr>
            </w:pPr>
            <w:r>
              <w:rPr>
                <w:rFonts w:eastAsia="等线"/>
              </w:rPr>
              <w:t>50</w:t>
            </w:r>
            <w:r w:rsidRPr="00444FFD">
              <w:rPr>
                <w:rFonts w:eastAsia="等线"/>
              </w:rPr>
              <w:t>RB0</w:t>
            </w:r>
          </w:p>
        </w:tc>
        <w:tc>
          <w:tcPr>
            <w:tcW w:w="775" w:type="dxa"/>
            <w:shd w:val="clear" w:color="auto" w:fill="auto"/>
          </w:tcPr>
          <w:p w:rsidR="005A6AF3" w:rsidRPr="00444FFD" w:rsidRDefault="001D540D" w:rsidP="008B6F19">
            <w:pPr>
              <w:jc w:val="center"/>
              <w:rPr>
                <w:rFonts w:eastAsia="等线"/>
              </w:rPr>
            </w:pPr>
            <w:r>
              <w:rPr>
                <w:rFonts w:eastAsia="等线"/>
              </w:rPr>
              <w:t>15</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Pr="00444FFD" w:rsidRDefault="005A6AF3" w:rsidP="008B6F19">
            <w:pPr>
              <w:jc w:val="center"/>
              <w:rPr>
                <w:rFonts w:eastAsia="等线"/>
                <w:lang w:eastAsia="zh-CN"/>
              </w:rPr>
            </w:pPr>
            <w:r>
              <w:rPr>
                <w:rFonts w:eastAsia="等线"/>
                <w:lang w:eastAsia="zh-CN"/>
              </w:rPr>
              <w:t>3</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5A6AF3" w:rsidP="008B6F19">
            <w:pPr>
              <w:jc w:val="center"/>
              <w:rPr>
                <w:rFonts w:eastAsia="等线"/>
              </w:rPr>
            </w:pPr>
            <w:r w:rsidRPr="00444FFD">
              <w:rPr>
                <w:rFonts w:eastAsia="等线"/>
              </w:rPr>
              <w:t>40</w:t>
            </w:r>
          </w:p>
        </w:tc>
        <w:tc>
          <w:tcPr>
            <w:tcW w:w="2397" w:type="dxa"/>
            <w:shd w:val="clear" w:color="auto" w:fill="auto"/>
          </w:tcPr>
          <w:p w:rsidR="005A6AF3" w:rsidRPr="00444FFD" w:rsidRDefault="005A6AF3" w:rsidP="008B6F19">
            <w:pPr>
              <w:jc w:val="center"/>
              <w:rPr>
                <w:rFonts w:eastAsia="等线"/>
              </w:rPr>
            </w:pPr>
            <w:r w:rsidRPr="00444FFD">
              <w:rPr>
                <w:rFonts w:eastAsia="等线"/>
              </w:rPr>
              <w:t>216RB0</w:t>
            </w:r>
          </w:p>
        </w:tc>
        <w:tc>
          <w:tcPr>
            <w:tcW w:w="775" w:type="dxa"/>
            <w:shd w:val="clear" w:color="auto" w:fill="auto"/>
          </w:tcPr>
          <w:p w:rsidR="005A6AF3" w:rsidRPr="00444FFD" w:rsidRDefault="001D540D" w:rsidP="008B6F19">
            <w:pPr>
              <w:jc w:val="center"/>
              <w:rPr>
                <w:rFonts w:eastAsia="等线"/>
              </w:rPr>
            </w:pPr>
            <w:r>
              <w:rPr>
                <w:rFonts w:eastAsia="等线"/>
              </w:rPr>
              <w:t>30</w:t>
            </w:r>
          </w:p>
        </w:tc>
      </w:tr>
      <w:tr w:rsidR="005A6AF3" w:rsidRPr="00444FFD" w:rsidTr="008B6F19">
        <w:trPr>
          <w:jc w:val="center"/>
        </w:trPr>
        <w:tc>
          <w:tcPr>
            <w:tcW w:w="1416" w:type="dxa"/>
            <w:vMerge/>
            <w:shd w:val="clear" w:color="auto" w:fill="auto"/>
            <w:vAlign w:val="center"/>
          </w:tcPr>
          <w:p w:rsidR="005A6AF3" w:rsidRPr="00444FFD" w:rsidRDefault="005A6AF3" w:rsidP="008B6F19">
            <w:pPr>
              <w:jc w:val="center"/>
              <w:rPr>
                <w:rFonts w:eastAsia="等线"/>
              </w:rPr>
            </w:pPr>
          </w:p>
        </w:tc>
        <w:tc>
          <w:tcPr>
            <w:tcW w:w="561" w:type="dxa"/>
            <w:shd w:val="clear" w:color="auto" w:fill="auto"/>
          </w:tcPr>
          <w:p w:rsidR="005A6AF3" w:rsidRDefault="005A6AF3" w:rsidP="008B6F19">
            <w:pPr>
              <w:jc w:val="center"/>
              <w:rPr>
                <w:rFonts w:eastAsia="等线"/>
                <w:lang w:eastAsia="zh-CN"/>
              </w:rPr>
            </w:pPr>
            <w:r>
              <w:rPr>
                <w:rFonts w:eastAsia="等线"/>
                <w:lang w:eastAsia="zh-CN"/>
              </w:rPr>
              <w:t>4</w:t>
            </w:r>
          </w:p>
        </w:tc>
        <w:tc>
          <w:tcPr>
            <w:tcW w:w="2094" w:type="dxa"/>
            <w:shd w:val="clear" w:color="auto" w:fill="auto"/>
          </w:tcPr>
          <w:p w:rsidR="005A6AF3" w:rsidRPr="00444FFD" w:rsidRDefault="005A6AF3" w:rsidP="008B6F19">
            <w:pPr>
              <w:jc w:val="center"/>
              <w:rPr>
                <w:rFonts w:eastAsia="等线"/>
              </w:rPr>
            </w:pPr>
            <w:r w:rsidRPr="00444FFD">
              <w:rPr>
                <w:rFonts w:eastAsia="等线"/>
              </w:rPr>
              <w:t>CP-OFDM</w:t>
            </w:r>
          </w:p>
        </w:tc>
        <w:tc>
          <w:tcPr>
            <w:tcW w:w="1112" w:type="dxa"/>
            <w:shd w:val="clear" w:color="auto" w:fill="auto"/>
          </w:tcPr>
          <w:p w:rsidR="005A6AF3" w:rsidRPr="00444FFD" w:rsidRDefault="001D540D" w:rsidP="008B6F19">
            <w:pPr>
              <w:jc w:val="center"/>
              <w:rPr>
                <w:rFonts w:eastAsia="等线"/>
              </w:rPr>
            </w:pPr>
            <w:r>
              <w:rPr>
                <w:rFonts w:eastAsia="等线"/>
              </w:rPr>
              <w:t>60</w:t>
            </w:r>
          </w:p>
        </w:tc>
        <w:tc>
          <w:tcPr>
            <w:tcW w:w="2397" w:type="dxa"/>
            <w:shd w:val="clear" w:color="auto" w:fill="auto"/>
          </w:tcPr>
          <w:p w:rsidR="005A6AF3" w:rsidRPr="00444FFD" w:rsidRDefault="005A6AF3" w:rsidP="008B6F19">
            <w:pPr>
              <w:jc w:val="center"/>
              <w:rPr>
                <w:rFonts w:eastAsia="等线"/>
              </w:rPr>
            </w:pPr>
            <w:r>
              <w:rPr>
                <w:rFonts w:eastAsia="等线"/>
              </w:rPr>
              <w:t>105</w:t>
            </w:r>
            <w:r w:rsidRPr="00444FFD">
              <w:rPr>
                <w:rFonts w:eastAsia="等线"/>
              </w:rPr>
              <w:t>RB0</w:t>
            </w:r>
          </w:p>
        </w:tc>
        <w:tc>
          <w:tcPr>
            <w:tcW w:w="775" w:type="dxa"/>
            <w:shd w:val="clear" w:color="auto" w:fill="auto"/>
          </w:tcPr>
          <w:p w:rsidR="005A6AF3" w:rsidRPr="00444FFD" w:rsidRDefault="001D540D" w:rsidP="008B6F19">
            <w:pPr>
              <w:jc w:val="center"/>
              <w:rPr>
                <w:rFonts w:eastAsia="等线"/>
              </w:rPr>
            </w:pPr>
            <w:r>
              <w:rPr>
                <w:rFonts w:eastAsia="等线"/>
              </w:rPr>
              <w:t>30</w:t>
            </w:r>
          </w:p>
        </w:tc>
      </w:tr>
      <w:tr w:rsidR="005A6AF3" w:rsidRPr="00444FFD" w:rsidTr="008B6F19">
        <w:tblPrEx>
          <w:jc w:val="left"/>
        </w:tblPrEx>
        <w:trPr>
          <w:trHeight w:val="303"/>
        </w:trPr>
        <w:tc>
          <w:tcPr>
            <w:tcW w:w="1416" w:type="dxa"/>
            <w:vMerge w:val="restart"/>
          </w:tcPr>
          <w:p w:rsidR="005A6AF3" w:rsidRDefault="005A6AF3" w:rsidP="008B6F19">
            <w:pPr>
              <w:jc w:val="center"/>
              <w:rPr>
                <w:rFonts w:eastAsia="等线"/>
              </w:rPr>
            </w:pPr>
            <w:r>
              <w:rPr>
                <w:rFonts w:eastAsia="等线"/>
              </w:rPr>
              <w:t>Wide band operation</w:t>
            </w:r>
          </w:p>
          <w:p w:rsidR="005A6AF3" w:rsidRPr="00444FFD" w:rsidRDefault="005A6AF3" w:rsidP="008B6F19">
            <w:pPr>
              <w:jc w:val="center"/>
              <w:rPr>
                <w:rFonts w:eastAsia="等线"/>
                <w:lang w:eastAsia="zh-CN"/>
              </w:rPr>
            </w:pPr>
            <w:r>
              <w:rPr>
                <w:rFonts w:eastAsia="等线"/>
                <w:lang w:eastAsia="zh-CN"/>
              </w:rPr>
              <w:lastRenderedPageBreak/>
              <w:t xml:space="preserve">Interlaced RB allocation </w:t>
            </w:r>
          </w:p>
        </w:tc>
        <w:tc>
          <w:tcPr>
            <w:tcW w:w="561" w:type="dxa"/>
          </w:tcPr>
          <w:p w:rsidR="005A6AF3" w:rsidRPr="00444FFD" w:rsidRDefault="001D540D" w:rsidP="008B6F19">
            <w:pPr>
              <w:jc w:val="center"/>
              <w:rPr>
                <w:rFonts w:eastAsia="等线"/>
                <w:lang w:eastAsia="zh-CN"/>
              </w:rPr>
            </w:pPr>
            <w:r>
              <w:rPr>
                <w:rFonts w:eastAsia="等线"/>
                <w:lang w:eastAsia="zh-CN"/>
              </w:rPr>
              <w:lastRenderedPageBreak/>
              <w:t>5</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40</w:t>
            </w:r>
          </w:p>
        </w:tc>
        <w:tc>
          <w:tcPr>
            <w:tcW w:w="2397" w:type="dxa"/>
          </w:tcPr>
          <w:p w:rsidR="005A6AF3" w:rsidRPr="00444FFD" w:rsidRDefault="005A6AF3" w:rsidP="008B6F19">
            <w:pPr>
              <w:jc w:val="center"/>
              <w:rPr>
                <w:rFonts w:eastAsia="等线"/>
                <w:lang w:eastAsia="zh-CN"/>
              </w:rPr>
            </w:pPr>
            <w:r>
              <w:rPr>
                <w:rFonts w:eastAsia="等线"/>
                <w:lang w:eastAsia="zh-CN"/>
              </w:rPr>
              <w:t>Bitmap 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rPr>
          <w:trHeight w:val="303"/>
        </w:trPr>
        <w:tc>
          <w:tcPr>
            <w:tcW w:w="1416" w:type="dxa"/>
            <w:vMerge/>
          </w:tcPr>
          <w:p w:rsidR="005A6AF3" w:rsidRDefault="005A6AF3" w:rsidP="008B6F19">
            <w:pPr>
              <w:jc w:val="cente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6</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60</w:t>
            </w:r>
          </w:p>
        </w:tc>
        <w:tc>
          <w:tcPr>
            <w:tcW w:w="2397" w:type="dxa"/>
          </w:tcPr>
          <w:p w:rsidR="005A6AF3" w:rsidRDefault="005A6AF3" w:rsidP="008B6F19">
            <w:pPr>
              <w:jc w:val="center"/>
              <w:rPr>
                <w:rFonts w:eastAsia="等线"/>
              </w:rPr>
            </w:pPr>
            <w:r>
              <w:rPr>
                <w:rFonts w:eastAsia="等线"/>
                <w:lang w:eastAsia="zh-CN"/>
              </w:rPr>
              <w:t>Bitmap 100</w:t>
            </w:r>
          </w:p>
        </w:tc>
        <w:tc>
          <w:tcPr>
            <w:tcW w:w="775" w:type="dxa"/>
          </w:tcPr>
          <w:p w:rsidR="005A6AF3" w:rsidRDefault="005A6AF3" w:rsidP="008B6F19">
            <w:pPr>
              <w:jc w:val="center"/>
              <w:rPr>
                <w:rFonts w:eastAsia="等线"/>
              </w:rPr>
            </w:pPr>
            <w:r w:rsidRPr="00444FFD">
              <w:rPr>
                <w:rFonts w:eastAsia="等线"/>
              </w:rPr>
              <w:t>30</w:t>
            </w:r>
          </w:p>
        </w:tc>
      </w:tr>
      <w:tr w:rsidR="005A6AF3" w:rsidRPr="00444FFD" w:rsidTr="008B6F19">
        <w:tblPrEx>
          <w:jc w:val="left"/>
        </w:tblPrEx>
        <w:trPr>
          <w:trHeight w:val="303"/>
        </w:trPr>
        <w:tc>
          <w:tcPr>
            <w:tcW w:w="1416" w:type="dxa"/>
            <w:vMerge/>
          </w:tcPr>
          <w:p w:rsidR="005A6AF3" w:rsidRPr="00444FFD" w:rsidRDefault="005A6AF3" w:rsidP="008B6F19">
            <w:pPr>
              <w:jc w:val="cente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7</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60</w:t>
            </w:r>
          </w:p>
        </w:tc>
        <w:tc>
          <w:tcPr>
            <w:tcW w:w="2397" w:type="dxa"/>
          </w:tcPr>
          <w:p w:rsidR="005A6AF3" w:rsidRPr="00444FFD" w:rsidRDefault="005A6AF3" w:rsidP="008B6F19">
            <w:pPr>
              <w:jc w:val="center"/>
              <w:rPr>
                <w:rFonts w:eastAsia="等线"/>
              </w:rPr>
            </w:pPr>
            <w:r>
              <w:rPr>
                <w:rFonts w:eastAsia="等线"/>
                <w:lang w:eastAsia="zh-CN"/>
              </w:rPr>
              <w:t>Bitmap 110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rPr>
          <w:trHeight w:val="303"/>
        </w:trPr>
        <w:tc>
          <w:tcPr>
            <w:tcW w:w="1416" w:type="dxa"/>
            <w:vMerge/>
          </w:tcPr>
          <w:p w:rsidR="005A6AF3" w:rsidRPr="00444FFD" w:rsidRDefault="005A6AF3" w:rsidP="008B6F19">
            <w:pPr>
              <w:jc w:val="center"/>
              <w:rPr>
                <w:rFonts w:eastAsia="等线"/>
              </w:rPr>
            </w:pPr>
          </w:p>
        </w:tc>
        <w:tc>
          <w:tcPr>
            <w:tcW w:w="561" w:type="dxa"/>
          </w:tcPr>
          <w:p w:rsidR="005A6AF3" w:rsidRDefault="001D540D" w:rsidP="008B6F19">
            <w:pPr>
              <w:jc w:val="center"/>
              <w:rPr>
                <w:rFonts w:eastAsia="等线"/>
                <w:lang w:eastAsia="zh-CN"/>
              </w:rPr>
            </w:pPr>
            <w:r>
              <w:rPr>
                <w:rFonts w:eastAsia="等线"/>
                <w:lang w:eastAsia="zh-CN"/>
              </w:rPr>
              <w:t>8</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60</w:t>
            </w:r>
          </w:p>
        </w:tc>
        <w:tc>
          <w:tcPr>
            <w:tcW w:w="2397" w:type="dxa"/>
          </w:tcPr>
          <w:p w:rsidR="005A6AF3" w:rsidRDefault="005A6AF3" w:rsidP="008B6F19">
            <w:pPr>
              <w:jc w:val="center"/>
              <w:rPr>
                <w:rFonts w:eastAsia="等线"/>
              </w:rPr>
            </w:pPr>
            <w:r>
              <w:rPr>
                <w:rFonts w:eastAsia="等线"/>
                <w:lang w:eastAsia="zh-CN"/>
              </w:rPr>
              <w:t>Bitmap 010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9</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80</w:t>
            </w:r>
          </w:p>
        </w:tc>
        <w:tc>
          <w:tcPr>
            <w:tcW w:w="2397" w:type="dxa"/>
          </w:tcPr>
          <w:p w:rsidR="005A6AF3" w:rsidRPr="00444FFD" w:rsidRDefault="005A6AF3" w:rsidP="008B6F19">
            <w:pPr>
              <w:jc w:val="center"/>
              <w:rPr>
                <w:rFonts w:eastAsia="等线"/>
              </w:rPr>
            </w:pPr>
            <w:r>
              <w:rPr>
                <w:rFonts w:eastAsia="等线"/>
                <w:lang w:eastAsia="zh-CN"/>
              </w:rPr>
              <w:t>Bitmap 1</w:t>
            </w:r>
            <w:r w:rsidR="001D540D">
              <w:rPr>
                <w:rFonts w:eastAsia="等线"/>
                <w:lang w:eastAsia="zh-CN"/>
              </w:rPr>
              <w:t>1</w:t>
            </w:r>
            <w:r>
              <w:rPr>
                <w:rFonts w:eastAsia="等线"/>
                <w:lang w:eastAsia="zh-CN"/>
              </w:rPr>
              <w:t>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10</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80</w:t>
            </w:r>
          </w:p>
        </w:tc>
        <w:tc>
          <w:tcPr>
            <w:tcW w:w="2397" w:type="dxa"/>
          </w:tcPr>
          <w:p w:rsidR="005A6AF3" w:rsidRPr="00444FFD" w:rsidRDefault="005A6AF3" w:rsidP="008B6F19">
            <w:pPr>
              <w:jc w:val="center"/>
              <w:rPr>
                <w:rFonts w:eastAsia="等线"/>
              </w:rPr>
            </w:pPr>
            <w:r>
              <w:rPr>
                <w:rFonts w:eastAsia="等线"/>
                <w:lang w:eastAsia="zh-CN"/>
              </w:rPr>
              <w:t>Bitmap 1</w:t>
            </w:r>
            <w:r w:rsidR="001D540D">
              <w:rPr>
                <w:rFonts w:eastAsia="等线"/>
                <w:lang w:eastAsia="zh-CN"/>
              </w:rPr>
              <w:t>0</w:t>
            </w:r>
            <w:r>
              <w:rPr>
                <w:rFonts w:eastAsia="等线"/>
                <w:lang w:eastAsia="zh-CN"/>
              </w:rPr>
              <w:t>00</w:t>
            </w:r>
          </w:p>
        </w:tc>
        <w:tc>
          <w:tcPr>
            <w:tcW w:w="775" w:type="dxa"/>
          </w:tcPr>
          <w:p w:rsidR="005A6AF3" w:rsidRPr="00444FFD" w:rsidRDefault="005A6AF3" w:rsidP="008B6F19">
            <w:pPr>
              <w:jc w:val="center"/>
              <w:rPr>
                <w:rFonts w:eastAsia="等线"/>
              </w:rPr>
            </w:pPr>
            <w:r w:rsidRPr="00444FFD">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11</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1110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12</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0100</w:t>
            </w:r>
          </w:p>
        </w:tc>
        <w:tc>
          <w:tcPr>
            <w:tcW w:w="775" w:type="dxa"/>
          </w:tcPr>
          <w:p w:rsidR="005A6AF3"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13</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80</w:t>
            </w:r>
          </w:p>
        </w:tc>
        <w:tc>
          <w:tcPr>
            <w:tcW w:w="2397" w:type="dxa"/>
          </w:tcPr>
          <w:p w:rsidR="005A6AF3" w:rsidRDefault="005A6AF3" w:rsidP="008B6F19">
            <w:pPr>
              <w:jc w:val="center"/>
              <w:rPr>
                <w:rFonts w:eastAsia="等线"/>
              </w:rPr>
            </w:pPr>
            <w:r>
              <w:rPr>
                <w:rFonts w:eastAsia="等线"/>
                <w:lang w:eastAsia="zh-CN"/>
              </w:rPr>
              <w:t>Bitmap 0110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14</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10000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15</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11000</w:t>
            </w:r>
          </w:p>
        </w:tc>
        <w:tc>
          <w:tcPr>
            <w:tcW w:w="775" w:type="dxa"/>
          </w:tcPr>
          <w:p w:rsidR="005A6AF3" w:rsidRPr="00444FFD" w:rsidRDefault="005A6AF3" w:rsidP="008B6F19">
            <w:pPr>
              <w:jc w:val="center"/>
              <w:rPr>
                <w:rFonts w:eastAsia="等线"/>
              </w:rPr>
            </w:pPr>
            <w:r w:rsidRPr="00444FFD">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Default="001D540D" w:rsidP="008B6F19">
            <w:pPr>
              <w:jc w:val="center"/>
              <w:rPr>
                <w:rFonts w:eastAsia="等线"/>
                <w:lang w:eastAsia="zh-CN"/>
              </w:rPr>
            </w:pPr>
            <w:r>
              <w:rPr>
                <w:rFonts w:eastAsia="等线"/>
                <w:lang w:eastAsia="zh-CN"/>
              </w:rPr>
              <w:t>16</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11100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Default="001D540D" w:rsidP="008B6F19">
            <w:pPr>
              <w:jc w:val="center"/>
              <w:rPr>
                <w:rFonts w:eastAsia="等线"/>
                <w:lang w:eastAsia="zh-CN"/>
              </w:rPr>
            </w:pPr>
            <w:r>
              <w:rPr>
                <w:rFonts w:eastAsia="等线"/>
                <w:lang w:eastAsia="zh-CN"/>
              </w:rPr>
              <w:t>17</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01000</w:t>
            </w:r>
          </w:p>
        </w:tc>
        <w:tc>
          <w:tcPr>
            <w:tcW w:w="775" w:type="dxa"/>
          </w:tcPr>
          <w:p w:rsidR="005A6AF3" w:rsidRPr="00444FFD"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18</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01100</w:t>
            </w:r>
          </w:p>
        </w:tc>
        <w:tc>
          <w:tcPr>
            <w:tcW w:w="775" w:type="dxa"/>
          </w:tcPr>
          <w:p w:rsidR="005A6AF3" w:rsidRPr="00444FFD" w:rsidRDefault="005A6AF3" w:rsidP="008B6F19">
            <w:pPr>
              <w:jc w:val="center"/>
              <w:rPr>
                <w:rFonts w:eastAsia="等线"/>
              </w:rPr>
            </w:pPr>
            <w:r>
              <w:rPr>
                <w:rFonts w:eastAsia="等线"/>
              </w:rPr>
              <w:t>30</w:t>
            </w:r>
          </w:p>
        </w:tc>
      </w:tr>
      <w:tr w:rsidR="005A6AF3"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19</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Default="005A6AF3" w:rsidP="008B6F19">
            <w:pPr>
              <w:jc w:val="center"/>
              <w:rPr>
                <w:rFonts w:eastAsia="等线"/>
              </w:rPr>
            </w:pPr>
            <w:r>
              <w:rPr>
                <w:rFonts w:eastAsia="等线"/>
              </w:rPr>
              <w:t>100</w:t>
            </w:r>
          </w:p>
        </w:tc>
        <w:tc>
          <w:tcPr>
            <w:tcW w:w="2397" w:type="dxa"/>
          </w:tcPr>
          <w:p w:rsidR="005A6AF3" w:rsidRDefault="005A6AF3" w:rsidP="008B6F19">
            <w:pPr>
              <w:jc w:val="center"/>
              <w:rPr>
                <w:rFonts w:eastAsia="等线"/>
              </w:rPr>
            </w:pPr>
            <w:r>
              <w:rPr>
                <w:rFonts w:eastAsia="等线"/>
                <w:lang w:eastAsia="zh-CN"/>
              </w:rPr>
              <w:t>Bitmap 01110</w:t>
            </w:r>
          </w:p>
        </w:tc>
        <w:tc>
          <w:tcPr>
            <w:tcW w:w="775" w:type="dxa"/>
          </w:tcPr>
          <w:p w:rsidR="005A6AF3" w:rsidRDefault="005A6AF3" w:rsidP="008B6F19">
            <w:pPr>
              <w:jc w:val="center"/>
              <w:rPr>
                <w:rFonts w:eastAsia="等线"/>
              </w:rPr>
            </w:pPr>
            <w:r>
              <w:rPr>
                <w:rFonts w:eastAsia="等线"/>
              </w:rPr>
              <w:t>30</w:t>
            </w:r>
          </w:p>
        </w:tc>
      </w:tr>
      <w:tr w:rsidR="005A6AF3" w:rsidRPr="00444FFD" w:rsidTr="008B6F19">
        <w:tblPrEx>
          <w:jc w:val="left"/>
        </w:tblPrEx>
        <w:tc>
          <w:tcPr>
            <w:tcW w:w="1416" w:type="dxa"/>
            <w:vMerge/>
          </w:tcPr>
          <w:p w:rsidR="005A6AF3" w:rsidRPr="00444FFD" w:rsidRDefault="005A6AF3" w:rsidP="008B6F19">
            <w:pPr>
              <w:rPr>
                <w:rFonts w:eastAsia="等线"/>
              </w:rPr>
            </w:pPr>
          </w:p>
        </w:tc>
        <w:tc>
          <w:tcPr>
            <w:tcW w:w="561" w:type="dxa"/>
          </w:tcPr>
          <w:p w:rsidR="005A6AF3" w:rsidRPr="00444FFD" w:rsidRDefault="001D540D" w:rsidP="008B6F19">
            <w:pPr>
              <w:jc w:val="center"/>
              <w:rPr>
                <w:rFonts w:eastAsia="等线"/>
                <w:lang w:eastAsia="zh-CN"/>
              </w:rPr>
            </w:pPr>
            <w:r>
              <w:rPr>
                <w:rFonts w:eastAsia="等线"/>
                <w:lang w:eastAsia="zh-CN"/>
              </w:rPr>
              <w:t>20</w:t>
            </w:r>
          </w:p>
        </w:tc>
        <w:tc>
          <w:tcPr>
            <w:tcW w:w="2094" w:type="dxa"/>
          </w:tcPr>
          <w:p w:rsidR="005A6AF3" w:rsidRPr="00444FFD" w:rsidRDefault="005A6AF3" w:rsidP="008B6F19">
            <w:pPr>
              <w:jc w:val="center"/>
              <w:rPr>
                <w:rFonts w:eastAsia="等线"/>
              </w:rPr>
            </w:pPr>
            <w:r w:rsidRPr="00444FFD">
              <w:rPr>
                <w:rFonts w:eastAsia="等线"/>
              </w:rPr>
              <w:t>CP-OFDM</w:t>
            </w:r>
          </w:p>
        </w:tc>
        <w:tc>
          <w:tcPr>
            <w:tcW w:w="1112" w:type="dxa"/>
          </w:tcPr>
          <w:p w:rsidR="005A6AF3" w:rsidRPr="00444FFD" w:rsidRDefault="005A6AF3" w:rsidP="008B6F19">
            <w:pPr>
              <w:jc w:val="center"/>
              <w:rPr>
                <w:rFonts w:eastAsia="等线"/>
              </w:rPr>
            </w:pPr>
            <w:r>
              <w:rPr>
                <w:rFonts w:eastAsia="等线"/>
              </w:rPr>
              <w:t>100</w:t>
            </w:r>
          </w:p>
        </w:tc>
        <w:tc>
          <w:tcPr>
            <w:tcW w:w="2397" w:type="dxa"/>
          </w:tcPr>
          <w:p w:rsidR="005A6AF3" w:rsidRPr="00444FFD" w:rsidRDefault="005A6AF3" w:rsidP="008B6F19">
            <w:pPr>
              <w:jc w:val="center"/>
              <w:rPr>
                <w:rFonts w:eastAsia="等线"/>
              </w:rPr>
            </w:pPr>
            <w:r>
              <w:rPr>
                <w:rFonts w:eastAsia="等线"/>
                <w:lang w:eastAsia="zh-CN"/>
              </w:rPr>
              <w:t>Bitmap 00100</w:t>
            </w:r>
          </w:p>
        </w:tc>
        <w:tc>
          <w:tcPr>
            <w:tcW w:w="775" w:type="dxa"/>
          </w:tcPr>
          <w:p w:rsidR="005A6AF3" w:rsidRPr="00444FFD" w:rsidRDefault="005A6AF3" w:rsidP="008B6F19">
            <w:pPr>
              <w:jc w:val="center"/>
              <w:rPr>
                <w:rFonts w:eastAsia="等线"/>
              </w:rPr>
            </w:pPr>
            <w:r>
              <w:rPr>
                <w:rFonts w:eastAsia="等线"/>
              </w:rPr>
              <w:t>30</w:t>
            </w:r>
          </w:p>
        </w:tc>
      </w:tr>
    </w:tbl>
    <w:p w:rsidR="00A86693" w:rsidRDefault="00A86693" w:rsidP="00686C38">
      <w:pPr>
        <w:jc w:val="center"/>
        <w:rPr>
          <w:rFonts w:eastAsiaTheme="minorEastAsia"/>
          <w:lang w:val="en-US" w:eastAsia="zh-CN"/>
        </w:rPr>
      </w:pPr>
    </w:p>
    <w:p w:rsidR="00686C38" w:rsidRDefault="00686C38" w:rsidP="00686C38">
      <w:pPr>
        <w:jc w:val="center"/>
        <w:rPr>
          <w:rFonts w:eastAsiaTheme="minorEastAsia"/>
          <w:lang w:val="en-US" w:eastAsia="zh-CN"/>
        </w:rPr>
      </w:pPr>
      <w:r>
        <w:rPr>
          <w:rFonts w:eastAsiaTheme="minorEastAsia"/>
          <w:lang w:val="en-US" w:eastAsia="zh-CN"/>
        </w:rPr>
        <w:t xml:space="preserve">Table </w:t>
      </w:r>
      <w:r w:rsidR="005A6AF3">
        <w:rPr>
          <w:rFonts w:eastAsiaTheme="minorEastAsia"/>
          <w:lang w:val="en-US" w:eastAsia="zh-CN"/>
        </w:rPr>
        <w:t>2</w:t>
      </w:r>
      <w:r>
        <w:rPr>
          <w:rFonts w:eastAsiaTheme="minorEastAsia"/>
          <w:lang w:val="en-US" w:eastAsia="zh-CN"/>
        </w:rPr>
        <w:t xml:space="preserve"> MPR</w:t>
      </w:r>
      <w:r w:rsidR="00361D7C">
        <w:rPr>
          <w:rFonts w:eastAsiaTheme="minorEastAsia"/>
          <w:lang w:val="en-US" w:eastAsia="zh-CN"/>
        </w:rPr>
        <w:t xml:space="preserve"> simulation result</w:t>
      </w:r>
      <w:r>
        <w:rPr>
          <w:rFonts w:eastAsiaTheme="minorEastAsia"/>
          <w:lang w:val="en-US" w:eastAsia="zh-CN"/>
        </w:rPr>
        <w:t xml:space="preserve"> for </w:t>
      </w:r>
      <w:r w:rsidR="00A86693">
        <w:rPr>
          <w:rFonts w:eastAsiaTheme="minorEastAsia"/>
          <w:lang w:val="en-US" w:eastAsia="zh-CN"/>
        </w:rPr>
        <w:t>PSFCH single CC</w:t>
      </w:r>
    </w:p>
    <w:tbl>
      <w:tblPr>
        <w:tblW w:w="6060" w:type="dxa"/>
        <w:jc w:val="center"/>
        <w:tblLook w:val="04A0" w:firstRow="1" w:lastRow="0" w:firstColumn="1" w:lastColumn="0" w:noHBand="0" w:noVBand="1"/>
      </w:tblPr>
      <w:tblGrid>
        <w:gridCol w:w="1900"/>
        <w:gridCol w:w="1040"/>
        <w:gridCol w:w="1040"/>
        <w:gridCol w:w="1040"/>
        <w:gridCol w:w="1040"/>
      </w:tblGrid>
      <w:tr w:rsidR="00CE2CF6" w:rsidRPr="00CE2CF6" w:rsidTr="00A86693">
        <w:trPr>
          <w:trHeight w:val="280"/>
          <w:jc w:val="center"/>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Single</w:t>
            </w:r>
            <w:r w:rsidR="00361D7C">
              <w:rPr>
                <w:rFonts w:eastAsia="等线"/>
                <w:color w:val="000000"/>
                <w:lang w:val="en-US" w:eastAsia="zh-CN"/>
              </w:rPr>
              <w:t xml:space="preserve"> </w:t>
            </w:r>
            <w:r w:rsidRPr="00CE2CF6">
              <w:rPr>
                <w:rFonts w:eastAsia="等线"/>
                <w:color w:val="000000"/>
                <w:lang w:val="en-US" w:eastAsia="zh-CN"/>
              </w:rPr>
              <w:t>CC interlace</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2</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3</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4</w:t>
            </w:r>
          </w:p>
        </w:tc>
      </w:tr>
      <w:tr w:rsidR="00CE2CF6" w:rsidRPr="00CE2CF6" w:rsidTr="00A86693">
        <w:trPr>
          <w:trHeight w:val="280"/>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QPSK</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10.24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13.82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12.98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15.60 </w:t>
            </w:r>
          </w:p>
        </w:tc>
      </w:tr>
    </w:tbl>
    <w:p w:rsidR="00A86693" w:rsidRDefault="00A86693" w:rsidP="00A86693">
      <w:pPr>
        <w:jc w:val="center"/>
        <w:rPr>
          <w:rFonts w:eastAsiaTheme="minorEastAsia"/>
          <w:lang w:val="en-US" w:eastAsia="zh-CN"/>
        </w:rPr>
      </w:pPr>
    </w:p>
    <w:p w:rsidR="00CE2CF6" w:rsidRPr="00A86693" w:rsidRDefault="00A86693" w:rsidP="00A86693">
      <w:pPr>
        <w:jc w:val="center"/>
        <w:rPr>
          <w:rFonts w:eastAsiaTheme="minorEastAsia"/>
          <w:lang w:val="en-US" w:eastAsia="zh-CN"/>
        </w:rPr>
      </w:pPr>
      <w:r>
        <w:rPr>
          <w:rFonts w:eastAsiaTheme="minorEastAsia"/>
          <w:lang w:val="en-US" w:eastAsia="zh-CN"/>
        </w:rPr>
        <w:t>Table 3 MPR</w:t>
      </w:r>
      <w:r w:rsidR="00361D7C">
        <w:rPr>
          <w:rFonts w:eastAsiaTheme="minorEastAsia"/>
          <w:lang w:val="en-US" w:eastAsia="zh-CN"/>
        </w:rPr>
        <w:t xml:space="preserve"> simulation result</w:t>
      </w:r>
      <w:r>
        <w:rPr>
          <w:rFonts w:eastAsiaTheme="minorEastAsia"/>
          <w:lang w:val="en-US" w:eastAsia="zh-CN"/>
        </w:rPr>
        <w:t xml:space="preserve"> for PSFCH </w:t>
      </w:r>
      <w:r>
        <w:rPr>
          <w:rFonts w:eastAsiaTheme="minorEastAsia" w:hint="eastAsia"/>
          <w:lang w:val="en-US" w:eastAsia="zh-CN"/>
        </w:rPr>
        <w:t>Wideband</w:t>
      </w:r>
      <w:r>
        <w:rPr>
          <w:rFonts w:eastAsiaTheme="minorEastAsia"/>
          <w:lang w:val="en-US" w:eastAsia="zh-CN"/>
        </w:rPr>
        <w:t xml:space="preserve"> </w:t>
      </w:r>
      <w:r>
        <w:rPr>
          <w:rFonts w:eastAsiaTheme="minorEastAsia" w:hint="eastAsia"/>
          <w:lang w:val="en-US" w:eastAsia="zh-CN"/>
        </w:rPr>
        <w:t>Interlace</w:t>
      </w:r>
    </w:p>
    <w:tbl>
      <w:tblPr>
        <w:tblW w:w="10220" w:type="dxa"/>
        <w:jc w:val="center"/>
        <w:tblLook w:val="04A0" w:firstRow="1" w:lastRow="0" w:firstColumn="1" w:lastColumn="0" w:noHBand="0" w:noVBand="1"/>
      </w:tblPr>
      <w:tblGrid>
        <w:gridCol w:w="1900"/>
        <w:gridCol w:w="1040"/>
        <w:gridCol w:w="1040"/>
        <w:gridCol w:w="1040"/>
        <w:gridCol w:w="1040"/>
        <w:gridCol w:w="1040"/>
        <w:gridCol w:w="1040"/>
        <w:gridCol w:w="1040"/>
        <w:gridCol w:w="1040"/>
      </w:tblGrid>
      <w:tr w:rsidR="00CE2CF6" w:rsidRPr="00CE2CF6" w:rsidTr="00A86693">
        <w:trPr>
          <w:trHeight w:val="280"/>
          <w:jc w:val="center"/>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Wideband Interlace</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5</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6</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7</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8</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9</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11</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12</w:t>
            </w:r>
          </w:p>
        </w:tc>
      </w:tr>
      <w:tr w:rsidR="00CE2CF6" w:rsidRPr="00CE2CF6" w:rsidTr="00A86693">
        <w:trPr>
          <w:trHeight w:val="280"/>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QPSK</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9.41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9.98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13.16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9.33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12.49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9.41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14.28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9.98 </w:t>
            </w:r>
          </w:p>
        </w:tc>
      </w:tr>
      <w:tr w:rsidR="00CE2CF6" w:rsidRPr="00CE2CF6" w:rsidTr="00A86693">
        <w:trPr>
          <w:trHeight w:val="280"/>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Wideband Interlace</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13</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14</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15</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16</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17</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18</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19</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20</w:t>
            </w:r>
          </w:p>
        </w:tc>
      </w:tr>
      <w:tr w:rsidR="00CE2CF6" w:rsidRPr="00CE2CF6" w:rsidTr="00A86693">
        <w:trPr>
          <w:trHeight w:val="280"/>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QPSK</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13.07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9.82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12.98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14.86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9.73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12.73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14.52 </w:t>
            </w:r>
          </w:p>
        </w:tc>
        <w:tc>
          <w:tcPr>
            <w:tcW w:w="1040" w:type="dxa"/>
            <w:tcBorders>
              <w:top w:val="nil"/>
              <w:left w:val="nil"/>
              <w:bottom w:val="single" w:sz="4" w:space="0" w:color="auto"/>
              <w:right w:val="single" w:sz="4" w:space="0" w:color="auto"/>
            </w:tcBorders>
            <w:shd w:val="clear" w:color="auto" w:fill="auto"/>
            <w:vAlign w:val="center"/>
            <w:hideMark/>
          </w:tcPr>
          <w:p w:rsidR="00CE2CF6" w:rsidRPr="00CE2CF6" w:rsidRDefault="00CE2CF6" w:rsidP="00CE2CF6">
            <w:pPr>
              <w:overflowPunct/>
              <w:autoSpaceDE/>
              <w:autoSpaceDN/>
              <w:adjustRightInd/>
              <w:spacing w:after="0"/>
              <w:jc w:val="center"/>
              <w:textAlignment w:val="auto"/>
              <w:rPr>
                <w:rFonts w:eastAsia="等线"/>
                <w:color w:val="000000"/>
                <w:lang w:val="en-US" w:eastAsia="zh-CN"/>
              </w:rPr>
            </w:pPr>
            <w:r w:rsidRPr="00CE2CF6">
              <w:rPr>
                <w:rFonts w:eastAsia="等线"/>
                <w:color w:val="000000"/>
                <w:lang w:val="en-US" w:eastAsia="zh-CN"/>
              </w:rPr>
              <w:t xml:space="preserve">9.65 </w:t>
            </w:r>
          </w:p>
        </w:tc>
      </w:tr>
    </w:tbl>
    <w:p w:rsidR="00361D7C" w:rsidRDefault="00361D7C" w:rsidP="00240B44">
      <w:pPr>
        <w:rPr>
          <w:rFonts w:eastAsiaTheme="minorEastAsia"/>
          <w:lang w:eastAsia="zh-CN"/>
        </w:rPr>
      </w:pPr>
    </w:p>
    <w:p w:rsidR="00CE2CF6" w:rsidRDefault="009420EF" w:rsidP="00240B44">
      <w:pPr>
        <w:rPr>
          <w:rFonts w:eastAsiaTheme="minorEastAsia"/>
          <w:lang w:eastAsia="zh-CN"/>
        </w:rPr>
      </w:pPr>
      <w:r>
        <w:rPr>
          <w:rFonts w:eastAsiaTheme="minorEastAsia" w:hint="eastAsia"/>
          <w:lang w:eastAsia="zh-CN"/>
        </w:rPr>
        <w:t>Fro</w:t>
      </w:r>
      <w:r>
        <w:rPr>
          <w:rFonts w:eastAsiaTheme="minorEastAsia"/>
          <w:lang w:eastAsia="zh-CN"/>
        </w:rPr>
        <w:t>m table 2 and t</w:t>
      </w:r>
      <w:r w:rsidR="00361D7C">
        <w:rPr>
          <w:rFonts w:eastAsiaTheme="minorEastAsia"/>
          <w:lang w:eastAsia="zh-CN"/>
        </w:rPr>
        <w:t xml:space="preserve">able 3 above, it can be observed that for larger channel bandwidth that larger MPR is needed. There is related to the P-APR of multiple repeated sub-channels which is similar also to the S-SSB MPR simulation result. </w:t>
      </w:r>
    </w:p>
    <w:p w:rsidR="00361D7C" w:rsidRDefault="00361D7C" w:rsidP="00240B44">
      <w:pPr>
        <w:rPr>
          <w:rFonts w:eastAsiaTheme="minorEastAsia"/>
          <w:lang w:eastAsia="zh-CN"/>
        </w:rPr>
      </w:pPr>
      <w:r>
        <w:rPr>
          <w:rFonts w:eastAsiaTheme="minorEastAsia"/>
          <w:lang w:eastAsia="zh-CN"/>
        </w:rPr>
        <w:t>To also account for some implementation margin, it can be observed that the MPR simulation result of OPPO’s are aligned with the MPR requirement defined in the RAN4#109 meeting.</w:t>
      </w:r>
    </w:p>
    <w:p w:rsidR="00361D7C" w:rsidRPr="00361D7C" w:rsidRDefault="00361D7C" w:rsidP="00361D7C">
      <w:pPr>
        <w:rPr>
          <w:rFonts w:eastAsiaTheme="minorEastAsia"/>
          <w:b/>
          <w:lang w:eastAsia="zh-CN"/>
        </w:rPr>
      </w:pPr>
      <w:r w:rsidRPr="00361D7C">
        <w:rPr>
          <w:rFonts w:eastAsiaTheme="minorEastAsia"/>
          <w:b/>
          <w:lang w:eastAsia="zh-CN"/>
        </w:rPr>
        <w:t>Observation:  The MPR simulation result of OPPO’s are aligned with the MPR requirement defined in the RAN4#109 meeting.</w:t>
      </w:r>
    </w:p>
    <w:p w:rsidR="00361D7C" w:rsidRPr="00361D7C" w:rsidRDefault="00361D7C" w:rsidP="00240B44">
      <w:pPr>
        <w:rPr>
          <w:rFonts w:eastAsiaTheme="minorEastAsia"/>
          <w:b/>
          <w:lang w:eastAsia="zh-CN"/>
        </w:rPr>
      </w:pPr>
      <w:r>
        <w:rPr>
          <w:rFonts w:eastAsiaTheme="minorEastAsia" w:hint="eastAsia"/>
          <w:b/>
          <w:lang w:eastAsia="zh-CN"/>
        </w:rPr>
        <w:t>P</w:t>
      </w:r>
      <w:r>
        <w:rPr>
          <w:rFonts w:eastAsiaTheme="minorEastAsia"/>
          <w:b/>
          <w:lang w:eastAsia="zh-CN"/>
        </w:rPr>
        <w:t>roposal: To capture the simulation results</w:t>
      </w:r>
      <w:r w:rsidR="00E63B51">
        <w:rPr>
          <w:rFonts w:eastAsiaTheme="minorEastAsia"/>
          <w:b/>
          <w:lang w:eastAsia="zh-CN"/>
        </w:rPr>
        <w:t xml:space="preserve"> table 2 and table 3</w:t>
      </w:r>
      <w:r>
        <w:rPr>
          <w:rFonts w:eastAsiaTheme="minorEastAsia"/>
          <w:b/>
          <w:lang w:eastAsia="zh-CN"/>
        </w:rPr>
        <w:t xml:space="preserve"> into TR 38.786.</w:t>
      </w:r>
    </w:p>
    <w:p w:rsidR="003A046D" w:rsidRDefault="00986414">
      <w:pPr>
        <w:pStyle w:val="1"/>
        <w:ind w:left="0" w:firstLine="0"/>
      </w:pPr>
      <w:r>
        <w:t>3</w:t>
      </w:r>
      <w:r>
        <w:tab/>
        <w:t>Conclusions</w:t>
      </w:r>
    </w:p>
    <w:p w:rsidR="00361D7C" w:rsidRPr="00361D7C" w:rsidRDefault="00361D7C" w:rsidP="00361D7C">
      <w:pPr>
        <w:rPr>
          <w:rFonts w:eastAsiaTheme="minorEastAsia"/>
          <w:b/>
          <w:lang w:eastAsia="zh-CN"/>
        </w:rPr>
      </w:pPr>
      <w:r w:rsidRPr="00361D7C">
        <w:rPr>
          <w:rFonts w:eastAsiaTheme="minorEastAsia"/>
          <w:b/>
          <w:lang w:eastAsia="zh-CN"/>
        </w:rPr>
        <w:t>Observation:  The MPR simulation result of OPPO’s are aligned with the MPR requirement defined in the RAN4#109 meeting.</w:t>
      </w:r>
    </w:p>
    <w:p w:rsidR="00361D7C" w:rsidRPr="00361D7C" w:rsidRDefault="00361D7C" w:rsidP="00361D7C">
      <w:pPr>
        <w:rPr>
          <w:rFonts w:eastAsiaTheme="minorEastAsia"/>
          <w:b/>
          <w:lang w:eastAsia="zh-CN"/>
        </w:rPr>
      </w:pPr>
      <w:r>
        <w:rPr>
          <w:rFonts w:eastAsiaTheme="minorEastAsia" w:hint="eastAsia"/>
          <w:b/>
          <w:lang w:eastAsia="zh-CN"/>
        </w:rPr>
        <w:t>P</w:t>
      </w:r>
      <w:r>
        <w:rPr>
          <w:rFonts w:eastAsiaTheme="minorEastAsia"/>
          <w:b/>
          <w:lang w:eastAsia="zh-CN"/>
        </w:rPr>
        <w:t>roposal : To capture the simulation results into TR 38.786.</w:t>
      </w:r>
    </w:p>
    <w:p w:rsidR="002B29EF" w:rsidRPr="00361D7C" w:rsidRDefault="002B29EF" w:rsidP="002B29EF">
      <w:pPr>
        <w:tabs>
          <w:tab w:val="center" w:pos="4986"/>
          <w:tab w:val="left" w:pos="7189"/>
        </w:tabs>
        <w:rPr>
          <w:rFonts w:eastAsiaTheme="minorEastAsia"/>
          <w:b/>
          <w:lang w:eastAsia="zh-CN"/>
        </w:rPr>
      </w:pPr>
    </w:p>
    <w:p w:rsidR="003A046D" w:rsidRDefault="00986414">
      <w:pPr>
        <w:pStyle w:val="1"/>
      </w:pPr>
      <w:r>
        <w:lastRenderedPageBreak/>
        <w:t>4 References</w:t>
      </w:r>
    </w:p>
    <w:p w:rsidR="003A046D" w:rsidRPr="006426F4" w:rsidRDefault="003A046D" w:rsidP="00B71244">
      <w:pPr>
        <w:spacing w:line="360" w:lineRule="auto"/>
        <w:rPr>
          <w:rFonts w:eastAsiaTheme="minorEastAsia"/>
          <w:lang w:val="en-US" w:eastAsia="zh-CN"/>
        </w:rPr>
      </w:pPr>
    </w:p>
    <w:sectPr w:rsidR="003A046D"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0CE" w:rsidRDefault="00A570CE" w:rsidP="006426F4">
      <w:pPr>
        <w:spacing w:after="0"/>
      </w:pPr>
      <w:r>
        <w:separator/>
      </w:r>
    </w:p>
  </w:endnote>
  <w:endnote w:type="continuationSeparator" w:id="0">
    <w:p w:rsidR="00A570CE" w:rsidRDefault="00A570C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0CE" w:rsidRDefault="00A570CE" w:rsidP="006426F4">
      <w:pPr>
        <w:spacing w:after="0"/>
      </w:pPr>
      <w:r>
        <w:separator/>
      </w:r>
    </w:p>
  </w:footnote>
  <w:footnote w:type="continuationSeparator" w:id="0">
    <w:p w:rsidR="00A570CE" w:rsidRDefault="00A570C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6"/>
  </w:num>
  <w:num w:numId="2">
    <w:abstractNumId w:val="0"/>
  </w:num>
  <w:num w:numId="3">
    <w:abstractNumId w:val="4"/>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6A2D"/>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448"/>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570C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979"/>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17A"/>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1CAA"/>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BE6E97"/>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EC73C9F-57CF-471B-8E3E-EB2CE1B2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3</Pages>
  <Words>417</Words>
  <Characters>2382</Characters>
  <Application>Microsoft Office Word</Application>
  <DocSecurity>0</DocSecurity>
  <Lines>19</Lines>
  <Paragraphs>5</Paragraphs>
  <ScaleCrop>false</ScaleCrop>
  <Company>Spirent Communications</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Final Big CR</cp:lastModifiedBy>
  <cp:revision>60</cp:revision>
  <cp:lastPrinted>2019-08-07T05:09:00Z</cp:lastPrinted>
  <dcterms:created xsi:type="dcterms:W3CDTF">2023-07-21T10:04:00Z</dcterms:created>
  <dcterms:modified xsi:type="dcterms:W3CDTF">2024-02-19T09:59:00Z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